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Зарегистрировано в Минюсте России 23 мая 2014 г. N 32408</w:t>
      </w:r>
    </w:p>
    <w:p w:rsidR="00777822" w:rsidRDefault="00777822" w:rsidP="00777822">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МИНИСТЕРСТВО ОБРАЗОВАНИЯ И НАУКИ РОССИЙСКОЙ ФЕДЕРАЦИИ</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ПРИКАЗ</w:t>
      </w:r>
    </w:p>
    <w:p w:rsidR="00777822" w:rsidRDefault="00777822" w:rsidP="00777822">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от 7 апреля 2014 г. N 276</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УТВЕРЖДЕНИИ ПОРЯДКА ПРОВЕДЕНИЯ АТТЕСТАЦИИ ПЕДАГОГИЧЕСКИХ РАБОТНИКОВ ОРГАНИЗАЦИЙ, ОСУЩЕСТВЛЯЮЩИХ ОБРАЗОВАТЕЛЬНУЮ ДЕЯТЕЛЬНОСТЬ</w:t>
      </w:r>
    </w:p>
    <w:p w:rsidR="00777822" w:rsidRDefault="00777822" w:rsidP="00777822">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Приказа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РФ </w:t>
      </w:r>
      <w:hyperlink r:id="rId4" w:history="1">
        <w:r>
          <w:rPr>
            <w:rFonts w:ascii="Times New Roman" w:hAnsi="Times New Roman" w:cs="Times New Roman"/>
            <w:sz w:val="24"/>
            <w:szCs w:val="24"/>
            <w:u w:val="single"/>
          </w:rPr>
          <w:t>от 23.12.2020 N 767</w:t>
        </w:r>
      </w:hyperlink>
      <w:r>
        <w:rPr>
          <w:rFonts w:ascii="Times New Roman" w:hAnsi="Times New Roman" w:cs="Times New Roman"/>
          <w:sz w:val="24"/>
          <w:szCs w:val="24"/>
        </w:rPr>
        <w:t>)</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 </w:t>
      </w:r>
      <w:hyperlink r:id="rId5" w:history="1">
        <w:r>
          <w:rPr>
            <w:rFonts w:ascii="Times New Roman" w:hAnsi="Times New Roman" w:cs="Times New Roman"/>
            <w:sz w:val="24"/>
            <w:szCs w:val="24"/>
            <w:u w:val="single"/>
          </w:rPr>
          <w:t>частью 4</w:t>
        </w:r>
      </w:hyperlink>
      <w:r>
        <w:rPr>
          <w:rFonts w:ascii="Times New Roman" w:hAnsi="Times New Roman" w:cs="Times New Roman"/>
          <w:sz w:val="24"/>
          <w:szCs w:val="24"/>
        </w:rPr>
        <w:t xml:space="preserve">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2014, N 6, ст. 562, ст. 566) и </w:t>
      </w:r>
      <w:hyperlink r:id="rId6" w:history="1">
        <w:r>
          <w:rPr>
            <w:rFonts w:ascii="Times New Roman" w:hAnsi="Times New Roman" w:cs="Times New Roman"/>
            <w:sz w:val="24"/>
            <w:szCs w:val="24"/>
            <w:u w:val="single"/>
          </w:rPr>
          <w:t>подпунктом 5.2.28</w:t>
        </w:r>
      </w:hyperlink>
      <w:r>
        <w:rPr>
          <w:rFonts w:ascii="Times New Roman" w:hAnsi="Times New Roman" w:cs="Times New Roman"/>
          <w:sz w:val="24"/>
          <w:szCs w:val="24"/>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 6, ст. 582), приказываю:</w:t>
      </w:r>
      <w:proofErr w:type="gramEnd"/>
    </w:p>
    <w:p w:rsidR="00777822" w:rsidRDefault="00777822" w:rsidP="00777822">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В связи с утратой силы Постановления Правительства РФ </w:t>
      </w:r>
      <w:hyperlink r:id="rId7" w:history="1">
        <w:r>
          <w:rPr>
            <w:rFonts w:ascii="Times New Roman" w:hAnsi="Times New Roman" w:cs="Times New Roman"/>
            <w:b/>
            <w:bCs/>
            <w:i/>
            <w:iCs/>
            <w:sz w:val="24"/>
            <w:szCs w:val="24"/>
            <w:u w:val="single"/>
          </w:rPr>
          <w:t>от 03.06.2013 N 466</w:t>
        </w:r>
      </w:hyperlink>
      <w:r>
        <w:rPr>
          <w:rFonts w:ascii="Times New Roman" w:hAnsi="Times New Roman" w:cs="Times New Roman"/>
          <w:b/>
          <w:bCs/>
          <w:i/>
          <w:iCs/>
          <w:sz w:val="24"/>
          <w:szCs w:val="24"/>
        </w:rPr>
        <w:t xml:space="preserve"> с 10.08.2018 следует руководствоваться принятым взамен Постановлением Правительства РФ </w:t>
      </w:r>
      <w:hyperlink r:id="rId8" w:history="1">
        <w:r>
          <w:rPr>
            <w:rFonts w:ascii="Times New Roman" w:hAnsi="Times New Roman" w:cs="Times New Roman"/>
            <w:b/>
            <w:bCs/>
            <w:i/>
            <w:iCs/>
            <w:sz w:val="24"/>
            <w:szCs w:val="24"/>
            <w:u w:val="single"/>
          </w:rPr>
          <w:t>от 28.07.2018 N 884</w:t>
        </w:r>
      </w:hyperlink>
      <w:r>
        <w:rPr>
          <w:rFonts w:ascii="Times New Roman" w:hAnsi="Times New Roman" w:cs="Times New Roman"/>
          <w:b/>
          <w:bCs/>
          <w:i/>
          <w:iCs/>
          <w:sz w:val="24"/>
          <w:szCs w:val="24"/>
        </w:rPr>
        <w:t>.</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Признать утратившим силу приказ Министерства образования и науки Российской Федерации </w:t>
      </w:r>
      <w:hyperlink r:id="rId9" w:history="1">
        <w:r>
          <w:rPr>
            <w:rFonts w:ascii="Times New Roman" w:hAnsi="Times New Roman" w:cs="Times New Roman"/>
            <w:sz w:val="24"/>
            <w:szCs w:val="24"/>
            <w:u w:val="single"/>
          </w:rPr>
          <w:t>от 24 марта 2010 г. N 209</w:t>
        </w:r>
      </w:hyperlink>
      <w:r>
        <w:rPr>
          <w:rFonts w:ascii="Times New Roman" w:hAnsi="Times New Roman" w:cs="Times New Roman"/>
          <w:sz w:val="24"/>
          <w:szCs w:val="24"/>
        </w:rPr>
        <w:t xml:space="preserve">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Министр</w:t>
      </w:r>
    </w:p>
    <w:p w:rsidR="00777822" w:rsidRDefault="00777822" w:rsidP="0077782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Д.В.ЛИВАНОВ</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УТВЕРЖДЕН</w:t>
      </w:r>
    </w:p>
    <w:p w:rsidR="00777822" w:rsidRDefault="00777822" w:rsidP="0077782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приказом Министерства образования</w:t>
      </w:r>
    </w:p>
    <w:p w:rsidR="00777822" w:rsidRDefault="00777822" w:rsidP="0077782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и науки Российской Федерации</w:t>
      </w:r>
    </w:p>
    <w:p w:rsidR="00777822" w:rsidRDefault="00777822" w:rsidP="00777822">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от 7 апреля 2014 г. N 276</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ПОРЯДОК</w:t>
      </w:r>
    </w:p>
    <w:p w:rsidR="00777822" w:rsidRDefault="00777822" w:rsidP="00777822">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ПРОВЕДЕНИЯ АТТЕСТАЦИИ ПЕДАГОГИЧЕСКИХ РАБОТНИКОВ ОРГАНИЗАЦИЙ, ОСУЩЕСТВЛЯЮЩИХ ОБРАЗОВАТЕЛЬНУЮ ДЕЯТЕЛЬНОСТЬ</w:t>
      </w:r>
    </w:p>
    <w:p w:rsidR="00777822" w:rsidRDefault="00777822" w:rsidP="00777822">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Приказа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РФ </w:t>
      </w:r>
      <w:hyperlink r:id="rId10" w:history="1">
        <w:r>
          <w:rPr>
            <w:rFonts w:ascii="Times New Roman" w:hAnsi="Times New Roman" w:cs="Times New Roman"/>
            <w:sz w:val="24"/>
            <w:szCs w:val="24"/>
            <w:u w:val="single"/>
          </w:rPr>
          <w:t>от 23.12.2020 N 767</w:t>
        </w:r>
      </w:hyperlink>
      <w:r>
        <w:rPr>
          <w:rFonts w:ascii="Times New Roman" w:hAnsi="Times New Roman" w:cs="Times New Roman"/>
          <w:sz w:val="24"/>
          <w:szCs w:val="24"/>
        </w:rPr>
        <w:t>)</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 Общие положения</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Настоящий Порядок применяется к педагогическим работникам организаций, замещающим должности, поименованные в </w:t>
      </w:r>
      <w:hyperlink r:id="rId11" w:history="1">
        <w:r>
          <w:rPr>
            <w:rFonts w:ascii="Times New Roman" w:hAnsi="Times New Roman" w:cs="Times New Roman"/>
            <w:sz w:val="24"/>
            <w:szCs w:val="24"/>
            <w:u w:val="single"/>
          </w:rPr>
          <w:t>подразделе 2</w:t>
        </w:r>
      </w:hyperlink>
      <w:r>
        <w:rPr>
          <w:rFonts w:ascii="Times New Roman" w:hAnsi="Times New Roman" w:cs="Times New Roman"/>
          <w:sz w:val="24"/>
          <w:szCs w:val="24"/>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Pr>
          <w:rFonts w:ascii="Times New Roman" w:hAnsi="Times New Roman" w:cs="Times New Roman"/>
          <w:sz w:val="24"/>
          <w:szCs w:val="24"/>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&lt;1&gt; </w:t>
      </w:r>
      <w:hyperlink r:id="rId12" w:history="1">
        <w:r>
          <w:rPr>
            <w:rFonts w:ascii="Times New Roman" w:hAnsi="Times New Roman" w:cs="Times New Roman"/>
            <w:sz w:val="24"/>
            <w:szCs w:val="24"/>
            <w:u w:val="single"/>
          </w:rPr>
          <w:t>Часть 1</w:t>
        </w:r>
      </w:hyperlink>
      <w:r>
        <w:rPr>
          <w:rFonts w:ascii="Times New Roman" w:hAnsi="Times New Roman" w:cs="Times New Roman"/>
          <w:sz w:val="24"/>
          <w:szCs w:val="24"/>
        </w:rPr>
        <w:t xml:space="preserve">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Основными задачами проведения аттестации являются:</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необходимости повышения квалификации педагогических работников;</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и качества педагогической деятельности;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выявление перспектив использования потенциальных возможностей педагогических работников;</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обеспечение </w:t>
      </w:r>
      <w:proofErr w:type="gramStart"/>
      <w:r>
        <w:rPr>
          <w:rFonts w:ascii="Times New Roman" w:hAnsi="Times New Roman" w:cs="Times New Roman"/>
          <w:sz w:val="24"/>
          <w:szCs w:val="24"/>
        </w:rPr>
        <w:t>дифференциации размеров оплаты труда педагогических работников</w:t>
      </w:r>
      <w:proofErr w:type="gramEnd"/>
      <w:r>
        <w:rPr>
          <w:rFonts w:ascii="Times New Roman" w:hAnsi="Times New Roman" w:cs="Times New Roman"/>
          <w:sz w:val="24"/>
          <w:szCs w:val="24"/>
        </w:rPr>
        <w:t xml:space="preserve"> с учетом установленной квалификационной категории и объема их преподавательской (педагогической) работы.</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 Аттестация педагогических работников в целях подтверждения соответствия занимаемой должности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&lt;2&gt;.</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&lt;2&gt; </w:t>
      </w:r>
      <w:hyperlink r:id="rId13" w:history="1">
        <w:r>
          <w:rPr>
            <w:rFonts w:ascii="Times New Roman" w:hAnsi="Times New Roman" w:cs="Times New Roman"/>
            <w:sz w:val="24"/>
            <w:szCs w:val="24"/>
            <w:u w:val="single"/>
          </w:rPr>
          <w:t>Часть 2</w:t>
        </w:r>
      </w:hyperlink>
      <w:r>
        <w:rPr>
          <w:rFonts w:ascii="Times New Roman" w:hAnsi="Times New Roman" w:cs="Times New Roman"/>
          <w:sz w:val="24"/>
          <w:szCs w:val="24"/>
        </w:rPr>
        <w:t xml:space="preserve">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w:t>
      </w:r>
      <w:r>
        <w:rPr>
          <w:rFonts w:ascii="Times New Roman" w:hAnsi="Times New Roman" w:cs="Times New Roman"/>
          <w:sz w:val="24"/>
          <w:szCs w:val="24"/>
        </w:rPr>
        <w:lastRenderedPageBreak/>
        <w:t>(при наличии такого органа).</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Аттестация педагогических работников проводится в соответствии с распорядительным актом работодателя.</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представлении содержатся следующие сведения о педагогическом работнике:</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фамилия, имя, отчество (при наличии);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наименование должности на дату проведения аттестации;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дата заключения по этой должности трудового договора;</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уровень образования и (или) квалификации по специальности или направлению подготовки;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информация о получении дополнительного профессионального образования по профилю педагогической деятельности;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результаты предыдущих аттестаций (в случае их проведения);</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Работодатель знакомит педагогического работника с представлением под подпись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а также сведения о прохождении им независимой оценки квалификации &lt;3&gt; (далее вместе - дополнительные сведения)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Приказа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РФ </w:t>
      </w:r>
      <w:hyperlink r:id="rId14" w:history="1">
        <w:r>
          <w:rPr>
            <w:rFonts w:ascii="Times New Roman" w:hAnsi="Times New Roman" w:cs="Times New Roman"/>
            <w:sz w:val="24"/>
            <w:szCs w:val="24"/>
            <w:u w:val="single"/>
          </w:rPr>
          <w:t>от 23.12.2020 N 767</w:t>
        </w:r>
      </w:hyperlink>
      <w:r>
        <w:rPr>
          <w:rFonts w:ascii="Times New Roman" w:hAnsi="Times New Roman" w:cs="Times New Roman"/>
          <w:sz w:val="24"/>
          <w:szCs w:val="24"/>
        </w:rPr>
        <w:t>)</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&lt;3&gt; Федеральный закон </w:t>
      </w:r>
      <w:hyperlink r:id="rId15" w:history="1">
        <w:r>
          <w:rPr>
            <w:rFonts w:ascii="Times New Roman" w:hAnsi="Times New Roman" w:cs="Times New Roman"/>
            <w:sz w:val="24"/>
            <w:szCs w:val="24"/>
            <w:u w:val="single"/>
          </w:rPr>
          <w:t>от 3 июля 2016 г. N 238-ФЗ</w:t>
        </w:r>
      </w:hyperlink>
      <w:r>
        <w:rPr>
          <w:rFonts w:ascii="Times New Roman" w:hAnsi="Times New Roman" w:cs="Times New Roman"/>
          <w:sz w:val="24"/>
          <w:szCs w:val="24"/>
        </w:rPr>
        <w:t xml:space="preserve"> "О независимой оценке квалификации" (Собрание законодательства Российской Федерации, 2016, N 27, ст. 4171) (в ред. Приказа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РФ </w:t>
      </w:r>
      <w:hyperlink r:id="rId16" w:history="1">
        <w:r>
          <w:rPr>
            <w:rFonts w:ascii="Times New Roman" w:hAnsi="Times New Roman" w:cs="Times New Roman"/>
            <w:sz w:val="24"/>
            <w:szCs w:val="24"/>
            <w:u w:val="single"/>
          </w:rPr>
          <w:t>от 23.12.2020 N 767</w:t>
        </w:r>
      </w:hyperlink>
      <w:r>
        <w:rPr>
          <w:rFonts w:ascii="Times New Roman" w:hAnsi="Times New Roman" w:cs="Times New Roman"/>
          <w:sz w:val="24"/>
          <w:szCs w:val="24"/>
        </w:rPr>
        <w:t>)</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Аттестация проводится на заседании аттестационной комиссии организации с участием педагогического работника.</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Аттестационная комиссия организации рассматривает представление работодателя, а также дополнительные сведения (в случае их представления педагогическим работником)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Приказа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РФ </w:t>
      </w:r>
      <w:hyperlink r:id="rId17" w:history="1">
        <w:r>
          <w:rPr>
            <w:rFonts w:ascii="Times New Roman" w:hAnsi="Times New Roman" w:cs="Times New Roman"/>
            <w:sz w:val="24"/>
            <w:szCs w:val="24"/>
            <w:u w:val="single"/>
          </w:rPr>
          <w:t>от 23.12.2020 N 767</w:t>
        </w:r>
      </w:hyperlink>
      <w:r>
        <w:rPr>
          <w:rFonts w:ascii="Times New Roman" w:hAnsi="Times New Roman" w:cs="Times New Roman"/>
          <w:sz w:val="24"/>
          <w:szCs w:val="24"/>
        </w:rPr>
        <w:t>)</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По результатам аттестации педагогического работника аттестационная комиссия организации принимает одно из следующих решений:</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соответствует занимаемой должности (указывается должность педагогического работника);</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соответствует занимаемой должности (указывается должность педагогического работника).</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20. </w:t>
      </w:r>
      <w:proofErr w:type="gramStart"/>
      <w:r>
        <w:rPr>
          <w:rFonts w:ascii="Times New Roman" w:hAnsi="Times New Roman" w:cs="Times New Roman"/>
          <w:sz w:val="24"/>
          <w:szCs w:val="24"/>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Аттестацию в целях подтверждения соответствия занимаемой должности не проходят следующие педагогические работники: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педагогические работники, имеющие квалификационные категории;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проработавшие в занимаемой должности менее двух лет в организации, в которой проводится аттестация;</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беременные женщины;</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женщины, находящиеся в отпуске по беременности и родам;</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лица, находящиеся в отпуске по уходу за ребенком до достижения им возраста трех лет;</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е) отсутствовавшие на рабочем месте более четырех месяцев подряд в связи с заболеванием.</w:t>
      </w:r>
      <w:proofErr w:type="gramEnd"/>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Аттестация педагогических работников, предусмотренных подпунктами "г" и "</w:t>
      </w: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настоящего пункта, возможна не ранее чем через два года после их выхода из указанных отпусков.</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23. </w:t>
      </w:r>
      <w:proofErr w:type="gramStart"/>
      <w:r>
        <w:rPr>
          <w:rFonts w:ascii="Times New Roman" w:hAnsi="Times New Roman" w:cs="Times New Roman"/>
          <w:sz w:val="24"/>
          <w:szCs w:val="24"/>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w:t>
      </w:r>
      <w:hyperlink r:id="rId18" w:history="1">
        <w:r>
          <w:rPr>
            <w:rFonts w:ascii="Times New Roman" w:hAnsi="Times New Roman" w:cs="Times New Roman"/>
            <w:sz w:val="24"/>
            <w:szCs w:val="24"/>
            <w:u w:val="single"/>
          </w:rPr>
          <w:t>справочника</w:t>
        </w:r>
      </w:hyperlink>
      <w:r>
        <w:rPr>
          <w:rFonts w:ascii="Times New Roman" w:hAnsi="Times New Roman" w:cs="Times New Roman"/>
          <w:sz w:val="24"/>
          <w:szCs w:val="24"/>
        </w:rPr>
        <w:t xml:space="preserve"> должностей руководителей, специалистов и служащих &lt;4&gt;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Pr>
          <w:rFonts w:ascii="Times New Roman" w:hAnsi="Times New Roman" w:cs="Times New Roman"/>
          <w:sz w:val="24"/>
          <w:szCs w:val="24"/>
        </w:rPr>
        <w:t xml:space="preserve"> возложенные на них должностные обязанности.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&lt;4&gt; Приказ Министерства здравоохранения и социального развития Российской Федерации </w:t>
      </w:r>
      <w:hyperlink r:id="rId19" w:history="1">
        <w:r>
          <w:rPr>
            <w:rFonts w:ascii="Times New Roman" w:hAnsi="Times New Roman" w:cs="Times New Roman"/>
            <w:sz w:val="24"/>
            <w:szCs w:val="24"/>
            <w:u w:val="single"/>
          </w:rPr>
          <w:t>от 26 августа 2010 г. N 761н</w:t>
        </w:r>
      </w:hyperlink>
      <w:r>
        <w:rPr>
          <w:rFonts w:ascii="Times New Roman" w:hAnsi="Times New Roman" w:cs="Times New Roman"/>
          <w:sz w:val="24"/>
          <w:szCs w:val="24"/>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w:t>
      </w:r>
      <w:hyperlink r:id="rId20" w:history="1">
        <w:r>
          <w:rPr>
            <w:rFonts w:ascii="Times New Roman" w:hAnsi="Times New Roman" w:cs="Times New Roman"/>
            <w:sz w:val="24"/>
            <w:szCs w:val="24"/>
            <w:u w:val="single"/>
          </w:rPr>
          <w:t>от 31 мая 2011 г</w:t>
        </w:r>
        <w:proofErr w:type="gramEnd"/>
        <w:r>
          <w:rPr>
            <w:rFonts w:ascii="Times New Roman" w:hAnsi="Times New Roman" w:cs="Times New Roman"/>
            <w:sz w:val="24"/>
            <w:szCs w:val="24"/>
            <w:u w:val="single"/>
          </w:rPr>
          <w:t>. N 448н</w:t>
        </w:r>
      </w:hyperlink>
      <w:r>
        <w:rPr>
          <w:rFonts w:ascii="Times New Roman" w:hAnsi="Times New Roman" w:cs="Times New Roman"/>
          <w:sz w:val="24"/>
          <w:szCs w:val="24"/>
        </w:rPr>
        <w:t xml:space="preserve"> (зарегистрирован Министерством юстиции Российской Федерации 1 июля 2011 г., регистрационный N 21240)</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Приказа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РФ </w:t>
      </w:r>
      <w:hyperlink r:id="rId21" w:history="1">
        <w:r>
          <w:rPr>
            <w:rFonts w:ascii="Times New Roman" w:hAnsi="Times New Roman" w:cs="Times New Roman"/>
            <w:sz w:val="24"/>
            <w:szCs w:val="24"/>
            <w:u w:val="single"/>
          </w:rPr>
          <w:t>от 23.12.2020 N 767</w:t>
        </w:r>
      </w:hyperlink>
      <w:r>
        <w:rPr>
          <w:rFonts w:ascii="Times New Roman" w:hAnsi="Times New Roman" w:cs="Times New Roman"/>
          <w:sz w:val="24"/>
          <w:szCs w:val="24"/>
        </w:rPr>
        <w:t>)</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III. Аттестация педагогических работников в целях установления </w:t>
      </w:r>
      <w:r>
        <w:rPr>
          <w:rFonts w:ascii="Times New Roman" w:hAnsi="Times New Roman" w:cs="Times New Roman"/>
          <w:b/>
          <w:bCs/>
          <w:sz w:val="32"/>
          <w:szCs w:val="32"/>
        </w:rPr>
        <w:lastRenderedPageBreak/>
        <w:t>квалификационной категории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Аттестация педагогических работников в целях установления квалификационной категории проводится по их желанию.</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результатам аттестации педагогическим работникам устанавливается первая или высшая квалификационная категория.</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Квалификационная категория устанавливается сроком на 5 лет. Срок действия квалификационной категории продлению не подлежит.</w:t>
      </w:r>
    </w:p>
    <w:p w:rsidR="00777822" w:rsidRDefault="00777822" w:rsidP="00777822">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Действие квалификационных категорий педагогических работников организаций, осуществляющих образовательную деятельность, </w:t>
      </w:r>
      <w:proofErr w:type="gramStart"/>
      <w:r>
        <w:rPr>
          <w:rFonts w:ascii="Times New Roman" w:hAnsi="Times New Roman" w:cs="Times New Roman"/>
          <w:b/>
          <w:bCs/>
          <w:i/>
          <w:iCs/>
          <w:sz w:val="24"/>
          <w:szCs w:val="24"/>
        </w:rPr>
        <w:t>сроки</w:t>
      </w:r>
      <w:proofErr w:type="gramEnd"/>
      <w:r>
        <w:rPr>
          <w:rFonts w:ascii="Times New Roman" w:hAnsi="Times New Roman" w:cs="Times New Roman"/>
          <w:b/>
          <w:bCs/>
          <w:i/>
          <w:iCs/>
          <w:sz w:val="24"/>
          <w:szCs w:val="24"/>
        </w:rPr>
        <w:t xml:space="preserve"> действия которых заканчиваются в период с 01.09.2020 по 01.10.2021, продлевается до 31.12.2021 (</w:t>
      </w:r>
      <w:hyperlink r:id="rId22"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Приказа </w:t>
      </w:r>
      <w:proofErr w:type="spellStart"/>
      <w:r>
        <w:rPr>
          <w:rFonts w:ascii="Times New Roman" w:hAnsi="Times New Roman" w:cs="Times New Roman"/>
          <w:b/>
          <w:bCs/>
          <w:i/>
          <w:iCs/>
          <w:sz w:val="24"/>
          <w:szCs w:val="24"/>
        </w:rPr>
        <w:t>Минпросвещения</w:t>
      </w:r>
      <w:proofErr w:type="spellEnd"/>
      <w:r>
        <w:rPr>
          <w:rFonts w:ascii="Times New Roman" w:hAnsi="Times New Roman" w:cs="Times New Roman"/>
          <w:b/>
          <w:bCs/>
          <w:i/>
          <w:iCs/>
          <w:sz w:val="24"/>
          <w:szCs w:val="24"/>
        </w:rPr>
        <w:t xml:space="preserve"> РФ от 11.12.2020 N 713).</w:t>
      </w:r>
    </w:p>
    <w:p w:rsidR="00777822" w:rsidRDefault="00777822" w:rsidP="00777822">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Действие квалификационных категорий педагогических работников организаций, осуществляющих образовательную деятельность, </w:t>
      </w:r>
      <w:proofErr w:type="gramStart"/>
      <w:r>
        <w:rPr>
          <w:rFonts w:ascii="Times New Roman" w:hAnsi="Times New Roman" w:cs="Times New Roman"/>
          <w:b/>
          <w:bCs/>
          <w:i/>
          <w:iCs/>
          <w:sz w:val="24"/>
          <w:szCs w:val="24"/>
        </w:rPr>
        <w:t>сроки</w:t>
      </w:r>
      <w:proofErr w:type="gramEnd"/>
      <w:r>
        <w:rPr>
          <w:rFonts w:ascii="Times New Roman" w:hAnsi="Times New Roman" w:cs="Times New Roman"/>
          <w:b/>
          <w:bCs/>
          <w:i/>
          <w:iCs/>
          <w:sz w:val="24"/>
          <w:szCs w:val="24"/>
        </w:rPr>
        <w:t xml:space="preserve"> действия которых заканчиваются в период с 01.04.2020 по 01.09.2020, продлевается до 31.12.2020 (</w:t>
      </w:r>
      <w:hyperlink r:id="rId23"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Приказа </w:t>
      </w:r>
      <w:proofErr w:type="spellStart"/>
      <w:r>
        <w:rPr>
          <w:rFonts w:ascii="Times New Roman" w:hAnsi="Times New Roman" w:cs="Times New Roman"/>
          <w:b/>
          <w:bCs/>
          <w:i/>
          <w:iCs/>
          <w:sz w:val="24"/>
          <w:szCs w:val="24"/>
        </w:rPr>
        <w:t>Минпросвещения</w:t>
      </w:r>
      <w:proofErr w:type="spellEnd"/>
      <w:r>
        <w:rPr>
          <w:rFonts w:ascii="Times New Roman" w:hAnsi="Times New Roman" w:cs="Times New Roman"/>
          <w:b/>
          <w:bCs/>
          <w:i/>
          <w:iCs/>
          <w:sz w:val="24"/>
          <w:szCs w:val="24"/>
        </w:rPr>
        <w:t xml:space="preserve"> РФ от 28.04.2020 N 193).</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proofErr w:type="gramStart"/>
      <w:r>
        <w:rPr>
          <w:rFonts w:ascii="Times New Roman" w:hAnsi="Times New Roman" w:cs="Times New Roman"/>
          <w:sz w:val="24"/>
          <w:szCs w:val="24"/>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Pr>
          <w:rFonts w:ascii="Times New Roman" w:hAnsi="Times New Roman" w:cs="Times New Roman"/>
          <w:sz w:val="24"/>
          <w:szCs w:val="24"/>
        </w:rPr>
        <w:t>) &lt;5&gt;.</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&lt;5&gt; </w:t>
      </w:r>
      <w:hyperlink r:id="rId24" w:history="1">
        <w:r>
          <w:rPr>
            <w:rFonts w:ascii="Times New Roman" w:hAnsi="Times New Roman" w:cs="Times New Roman"/>
            <w:sz w:val="24"/>
            <w:szCs w:val="24"/>
            <w:u w:val="single"/>
          </w:rPr>
          <w:t>Часть 3</w:t>
        </w:r>
      </w:hyperlink>
      <w:r>
        <w:rPr>
          <w:rFonts w:ascii="Times New Roman" w:hAnsi="Times New Roman" w:cs="Times New Roman"/>
          <w:sz w:val="24"/>
          <w:szCs w:val="24"/>
        </w:rPr>
        <w:t xml:space="preserve">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Приказа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РФ </w:t>
      </w:r>
      <w:hyperlink r:id="rId25" w:history="1">
        <w:r>
          <w:rPr>
            <w:rFonts w:ascii="Times New Roman" w:hAnsi="Times New Roman" w:cs="Times New Roman"/>
            <w:sz w:val="24"/>
            <w:szCs w:val="24"/>
            <w:u w:val="single"/>
          </w:rPr>
          <w:t>от 23.12.2020 N 767</w:t>
        </w:r>
      </w:hyperlink>
      <w:r>
        <w:rPr>
          <w:rFonts w:ascii="Times New Roman" w:hAnsi="Times New Roman" w:cs="Times New Roman"/>
          <w:sz w:val="24"/>
          <w:szCs w:val="24"/>
        </w:rPr>
        <w:t>)</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состав аттестационных комиссий включается представитель соответствующего профессионального союза.</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28. В заявлении о проведении аттестации педагогические работники указывают </w:t>
      </w:r>
      <w:r>
        <w:rPr>
          <w:rFonts w:ascii="Times New Roman" w:hAnsi="Times New Roman" w:cs="Times New Roman"/>
          <w:sz w:val="24"/>
          <w:szCs w:val="24"/>
        </w:rPr>
        <w:lastRenderedPageBreak/>
        <w:t>квалификационные категории и должности, по которым они желают пройти аттестацию.</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осуществляется письменное уведомление педагогических работников о сроке и месте проведения их аттестации.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Заседание аттестационной комиссии считается правомочным, если на нем присутствуют не менее двух третей от общего числа ее членов.</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 Первая квалификационная категория педагогическим работникам устанавливается на основе:</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стабильных положительных результатов освоения обучающимися образовательных программ по итогам мониторингов, проводимых организацией;</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w:t>
      </w:r>
      <w:hyperlink r:id="rId26" w:history="1">
        <w:r>
          <w:rPr>
            <w:rFonts w:ascii="Times New Roman" w:hAnsi="Times New Roman" w:cs="Times New Roman"/>
            <w:sz w:val="24"/>
            <w:szCs w:val="24"/>
            <w:u w:val="single"/>
          </w:rPr>
          <w:t>от 5 августа 2013 г. N 662</w:t>
        </w:r>
      </w:hyperlink>
      <w:r>
        <w:rPr>
          <w:rFonts w:ascii="Times New Roman" w:hAnsi="Times New Roman" w:cs="Times New Roman"/>
          <w:sz w:val="24"/>
          <w:szCs w:val="24"/>
        </w:rPr>
        <w:t xml:space="preserve"> &lt;6&gt;;</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&lt;6&gt; Постановление Правительства Российской Федерации </w:t>
      </w:r>
      <w:hyperlink r:id="rId27" w:history="1">
        <w:r>
          <w:rPr>
            <w:rFonts w:ascii="Times New Roman" w:hAnsi="Times New Roman" w:cs="Times New Roman"/>
            <w:sz w:val="24"/>
            <w:szCs w:val="24"/>
            <w:u w:val="single"/>
          </w:rPr>
          <w:t>от 5 августа 2013 г. N 662</w:t>
        </w:r>
      </w:hyperlink>
      <w:r>
        <w:rPr>
          <w:rFonts w:ascii="Times New Roman" w:hAnsi="Times New Roman" w:cs="Times New Roman"/>
          <w:sz w:val="24"/>
          <w:szCs w:val="24"/>
        </w:rPr>
        <w:t xml:space="preserve"> "Об осуществлении мониторинга системы образования" (Собрание законодательства Российской Федерации, 2013, N 33, ст. 4378)</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Приказа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РФ </w:t>
      </w:r>
      <w:hyperlink r:id="rId28" w:history="1">
        <w:r>
          <w:rPr>
            <w:rFonts w:ascii="Times New Roman" w:hAnsi="Times New Roman" w:cs="Times New Roman"/>
            <w:sz w:val="24"/>
            <w:szCs w:val="24"/>
            <w:u w:val="single"/>
          </w:rPr>
          <w:t>от 23.12.2020 N 767</w:t>
        </w:r>
      </w:hyperlink>
      <w:r>
        <w:rPr>
          <w:rFonts w:ascii="Times New Roman" w:hAnsi="Times New Roman" w:cs="Times New Roman"/>
          <w:sz w:val="24"/>
          <w:szCs w:val="24"/>
        </w:rPr>
        <w:t>)</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выявления развития у обучающихся способностей к научной (интеллектуальной), </w:t>
      </w:r>
      <w:r>
        <w:rPr>
          <w:rFonts w:ascii="Times New Roman" w:hAnsi="Times New Roman" w:cs="Times New Roman"/>
          <w:sz w:val="24"/>
          <w:szCs w:val="24"/>
        </w:rPr>
        <w:lastRenderedPageBreak/>
        <w:t>творческой, физкультурно-спортивной деятельности;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 Высшая квалификационная категория педагогическим работникам устанавливается на основе:</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достижения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положительной динамики результатов освоения образовательных программ по итогам мониторингов, проводимых организацией;</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w:t>
      </w:r>
      <w:hyperlink r:id="rId29" w:history="1">
        <w:r>
          <w:rPr>
            <w:rFonts w:ascii="Times New Roman" w:hAnsi="Times New Roman" w:cs="Times New Roman"/>
            <w:sz w:val="24"/>
            <w:szCs w:val="24"/>
            <w:u w:val="single"/>
          </w:rPr>
          <w:t>от 5 августа 2013 г. N 662</w:t>
        </w:r>
      </w:hyperlink>
      <w:r>
        <w:rPr>
          <w:rFonts w:ascii="Times New Roman" w:hAnsi="Times New Roman" w:cs="Times New Roman"/>
          <w:sz w:val="24"/>
          <w:szCs w:val="24"/>
        </w:rPr>
        <w:t xml:space="preserve"> &lt;7&gt;;</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&lt;7&gt; Постановление Правительства Российской Федерации </w:t>
      </w:r>
      <w:hyperlink r:id="rId30" w:history="1">
        <w:r>
          <w:rPr>
            <w:rFonts w:ascii="Times New Roman" w:hAnsi="Times New Roman" w:cs="Times New Roman"/>
            <w:sz w:val="24"/>
            <w:szCs w:val="24"/>
            <w:u w:val="single"/>
          </w:rPr>
          <w:t>от 5 августа 2013 г. N 662</w:t>
        </w:r>
      </w:hyperlink>
      <w:r>
        <w:rPr>
          <w:rFonts w:ascii="Times New Roman" w:hAnsi="Times New Roman" w:cs="Times New Roman"/>
          <w:sz w:val="24"/>
          <w:szCs w:val="24"/>
        </w:rPr>
        <w:t xml:space="preserve"> "Об осуществлении мониторинга системы образования" (Собрание законодательства Российской Федерации, 2013, N 33, ст. 4378).</w:t>
      </w:r>
    </w:p>
    <w:p w:rsidR="00777822" w:rsidRDefault="00777822" w:rsidP="00777822">
      <w:pPr>
        <w:widowControl w:val="0"/>
        <w:autoSpaceDE w:val="0"/>
        <w:autoSpaceDN w:val="0"/>
        <w:adjustRightInd w:val="0"/>
        <w:spacing w:after="0" w:line="240" w:lineRule="auto"/>
        <w:rPr>
          <w:rFonts w:ascii="Times New Roman" w:hAnsi="Times New Roman" w:cs="Times New Roman"/>
          <w:sz w:val="24"/>
          <w:szCs w:val="24"/>
        </w:rPr>
      </w:pP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выявления и развития </w:t>
      </w:r>
      <w:proofErr w:type="gramStart"/>
      <w:r>
        <w:rPr>
          <w:rFonts w:ascii="Times New Roman" w:hAnsi="Times New Roman" w:cs="Times New Roman"/>
          <w:sz w:val="24"/>
          <w:szCs w:val="24"/>
        </w:rPr>
        <w:t>способностей</w:t>
      </w:r>
      <w:proofErr w:type="gramEnd"/>
      <w:r>
        <w:rPr>
          <w:rFonts w:ascii="Times New Roman" w:hAnsi="Times New Roman" w:cs="Times New Roman"/>
          <w:sz w:val="24"/>
          <w:szCs w:val="24"/>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39. По результатам аттестации аттестационная комиссия принимает одно из следующих решений:</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w:t>
      </w:r>
      <w:r>
        <w:rPr>
          <w:rFonts w:ascii="Times New Roman" w:hAnsi="Times New Roman" w:cs="Times New Roman"/>
          <w:sz w:val="24"/>
          <w:szCs w:val="24"/>
        </w:rPr>
        <w:lastRenderedPageBreak/>
        <w:t>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Решение аттестационной комиссии вступает в силу со дня его вынесения.</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44. </w:t>
      </w:r>
      <w:proofErr w:type="gramStart"/>
      <w:r>
        <w:rPr>
          <w:rFonts w:ascii="Times New Roman" w:hAnsi="Times New Roman" w:cs="Times New Roman"/>
          <w:sz w:val="24"/>
          <w:szCs w:val="24"/>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777822" w:rsidRDefault="00777822" w:rsidP="0077782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DA5E6E" w:rsidRDefault="00DA5E6E"/>
    <w:sectPr w:rsidR="00DA5E6E">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77822"/>
    <w:rsid w:val="00777822"/>
    <w:rsid w:val="00DA5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82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71065#l0" TargetMode="External"/><Relationship Id="rId13" Type="http://schemas.openxmlformats.org/officeDocument/2006/relationships/hyperlink" Target="https://normativ.kontur.ru/document?moduleid=1&amp;documentid=381651#l666" TargetMode="External"/><Relationship Id="rId18" Type="http://schemas.openxmlformats.org/officeDocument/2006/relationships/hyperlink" Target="https://normativ.kontur.ru/document?moduleid=1&amp;documentid=184188#l6" TargetMode="External"/><Relationship Id="rId26" Type="http://schemas.openxmlformats.org/officeDocument/2006/relationships/hyperlink" Target="https://normativ.kontur.ru/document?moduleid=1&amp;documentid=332217#l0"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381721#l3" TargetMode="External"/><Relationship Id="rId7" Type="http://schemas.openxmlformats.org/officeDocument/2006/relationships/hyperlink" Target="https://normativ.kontur.ru/document?moduleid=1&amp;documentid=218103#l0" TargetMode="External"/><Relationship Id="rId12" Type="http://schemas.openxmlformats.org/officeDocument/2006/relationships/hyperlink" Target="https://normativ.kontur.ru/document?moduleid=1&amp;documentid=381651#l665" TargetMode="External"/><Relationship Id="rId17" Type="http://schemas.openxmlformats.org/officeDocument/2006/relationships/hyperlink" Target="https://normativ.kontur.ru/document?moduleid=1&amp;documentid=381721#l3" TargetMode="External"/><Relationship Id="rId25" Type="http://schemas.openxmlformats.org/officeDocument/2006/relationships/hyperlink" Target="https://normativ.kontur.ru/document?moduleid=1&amp;documentid=381721#l3" TargetMode="External"/><Relationship Id="rId2" Type="http://schemas.openxmlformats.org/officeDocument/2006/relationships/settings" Target="settings.xml"/><Relationship Id="rId16" Type="http://schemas.openxmlformats.org/officeDocument/2006/relationships/hyperlink" Target="https://normativ.kontur.ru/document?moduleid=1&amp;documentid=381721#l3" TargetMode="External"/><Relationship Id="rId20" Type="http://schemas.openxmlformats.org/officeDocument/2006/relationships/hyperlink" Target="https://normativ.kontur.ru/document?moduleid=1&amp;documentid=181724#l0" TargetMode="External"/><Relationship Id="rId29" Type="http://schemas.openxmlformats.org/officeDocument/2006/relationships/hyperlink" Target="https://normativ.kontur.ru/document?moduleid=1&amp;documentid=332217#l0" TargetMode="External"/><Relationship Id="rId1" Type="http://schemas.openxmlformats.org/officeDocument/2006/relationships/styles" Target="styles.xml"/><Relationship Id="rId6" Type="http://schemas.openxmlformats.org/officeDocument/2006/relationships/hyperlink" Target="https://normativ.kontur.ru/document?moduleid=1&amp;documentid=218103#l19" TargetMode="External"/><Relationship Id="rId11" Type="http://schemas.openxmlformats.org/officeDocument/2006/relationships/hyperlink" Target="https://normativ.kontur.ru/document?moduleid=1&amp;documentid=216717#l2" TargetMode="External"/><Relationship Id="rId24" Type="http://schemas.openxmlformats.org/officeDocument/2006/relationships/hyperlink" Target="https://normativ.kontur.ru/document?moduleid=1&amp;documentid=381651#l667" TargetMode="External"/><Relationship Id="rId32" Type="http://schemas.openxmlformats.org/officeDocument/2006/relationships/theme" Target="theme/theme1.xml"/><Relationship Id="rId5" Type="http://schemas.openxmlformats.org/officeDocument/2006/relationships/hyperlink" Target="https://normativ.kontur.ru/document?moduleid=1&amp;documentid=381651#l7409" TargetMode="External"/><Relationship Id="rId15" Type="http://schemas.openxmlformats.org/officeDocument/2006/relationships/hyperlink" Target="https://normativ.kontur.ru/document?moduleid=1&amp;documentid=276064#l0" TargetMode="External"/><Relationship Id="rId23" Type="http://schemas.openxmlformats.org/officeDocument/2006/relationships/hyperlink" Target="https://normativ.kontur.ru/document?moduleid=1&amp;documentid=361628#l2" TargetMode="External"/><Relationship Id="rId28" Type="http://schemas.openxmlformats.org/officeDocument/2006/relationships/hyperlink" Target="https://normativ.kontur.ru/document?moduleid=1&amp;documentid=381721#l3" TargetMode="External"/><Relationship Id="rId10" Type="http://schemas.openxmlformats.org/officeDocument/2006/relationships/hyperlink" Target="https://normativ.kontur.ru/document?moduleid=1&amp;documentid=381721#l0" TargetMode="External"/><Relationship Id="rId19" Type="http://schemas.openxmlformats.org/officeDocument/2006/relationships/hyperlink" Target="https://normativ.kontur.ru/document?moduleid=1&amp;documentid=184188#l0" TargetMode="External"/><Relationship Id="rId31" Type="http://schemas.openxmlformats.org/officeDocument/2006/relationships/fontTable" Target="fontTable.xml"/><Relationship Id="rId4" Type="http://schemas.openxmlformats.org/officeDocument/2006/relationships/hyperlink" Target="https://normativ.kontur.ru/document?moduleid=1&amp;documentid=381721#l0" TargetMode="External"/><Relationship Id="rId9" Type="http://schemas.openxmlformats.org/officeDocument/2006/relationships/hyperlink" Target="https://normativ.kontur.ru/document?moduleid=1&amp;documentid=154952#l0" TargetMode="External"/><Relationship Id="rId14" Type="http://schemas.openxmlformats.org/officeDocument/2006/relationships/hyperlink" Target="https://normativ.kontur.ru/document?moduleid=1&amp;documentid=381721#l3" TargetMode="External"/><Relationship Id="rId22" Type="http://schemas.openxmlformats.org/officeDocument/2006/relationships/hyperlink" Target="https://normativ.kontur.ru/document?moduleid=1&amp;documentid=379743#l6" TargetMode="External"/><Relationship Id="rId27" Type="http://schemas.openxmlformats.org/officeDocument/2006/relationships/hyperlink" Target="https://normativ.kontur.ru/document?moduleid=1&amp;documentid=332217#l0" TargetMode="External"/><Relationship Id="rId30" Type="http://schemas.openxmlformats.org/officeDocument/2006/relationships/hyperlink" Target="https://normativ.kontur.ru/document?moduleid=1&amp;documentid=332217#l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3998</Words>
  <Characters>22794</Characters>
  <Application>Microsoft Office Word</Application>
  <DocSecurity>0</DocSecurity>
  <Lines>189</Lines>
  <Paragraphs>53</Paragraphs>
  <ScaleCrop>false</ScaleCrop>
  <Company>Reanimator Extreme Edition</Company>
  <LinksUpToDate>false</LinksUpToDate>
  <CharactersWithSpaces>26739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2023-03-02T07:51:00Z</dcterms:created>
  <dcterms:modified xsi:type="dcterms:W3CDTF">2023-03-02T07:52:00Z</dcterms:modified>
</cp:coreProperties>
</file>